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7" w:rsidRDefault="00B00F57" w:rsidP="00B00F57">
      <w:pPr>
        <w:ind w:left="-852"/>
        <w:jc w:val="center"/>
        <w:rPr>
          <w:rFonts w:ascii="Comic Sans MS" w:hAnsi="Comic Sans MS"/>
          <w:color w:val="FF0000"/>
          <w:lang w:val="ru-RU"/>
        </w:rPr>
      </w:pPr>
      <w:r>
        <w:rPr>
          <w:rFonts w:ascii="Comic Sans MS" w:hAnsi="Comic Sans MS"/>
          <w:b/>
          <w:color w:val="FF0000"/>
          <w:sz w:val="44"/>
          <w:szCs w:val="44"/>
          <w:lang w:val="ru-RU"/>
        </w:rPr>
        <w:t>ДИНАМИЧНАЯ КОРЕЯ (</w:t>
      </w:r>
      <w:r>
        <w:rPr>
          <w:rFonts w:ascii="Comic Sans MS" w:hAnsi="Comic Sans MS"/>
          <w:b/>
          <w:color w:val="FF0000"/>
          <w:sz w:val="44"/>
          <w:szCs w:val="44"/>
          <w:lang w:val="ru-RU"/>
        </w:rPr>
        <w:t>6</w:t>
      </w:r>
      <w:r>
        <w:rPr>
          <w:rFonts w:ascii="Comic Sans MS" w:hAnsi="Comic Sans MS"/>
          <w:b/>
          <w:color w:val="FF0000"/>
          <w:sz w:val="44"/>
          <w:szCs w:val="44"/>
          <w:lang w:val="ru-RU"/>
        </w:rPr>
        <w:t xml:space="preserve"> дней)</w:t>
      </w:r>
    </w:p>
    <w:p w:rsidR="007E128E" w:rsidRDefault="007E128E" w:rsidP="007E128E">
      <w:pPr>
        <w:ind w:left="-852"/>
        <w:jc w:val="center"/>
        <w:rPr>
          <w:rFonts w:ascii="Arial" w:hAnsi="Arial" w:cs="Arial"/>
          <w:b/>
          <w:color w:val="365F91"/>
          <w:sz w:val="44"/>
          <w:szCs w:val="44"/>
          <w:lang w:val="ru-RU"/>
        </w:rPr>
      </w:pPr>
    </w:p>
    <w:p w:rsidR="007E128E" w:rsidRDefault="007E128E" w:rsidP="007E128E">
      <w:pPr>
        <w:rPr>
          <w:rFonts w:ascii="Arial" w:hAnsi="Arial" w:cs="Arial"/>
          <w:b/>
          <w:i/>
          <w:color w:val="C00000"/>
          <w:sz w:val="22"/>
          <w:szCs w:val="24"/>
          <w:highlight w:val="yellow"/>
          <w:shd w:val="clear" w:color="auto" w:fill="B6DDE8"/>
          <w:lang w:val="ru-RU"/>
        </w:rPr>
      </w:pPr>
    </w:p>
    <w:tbl>
      <w:tblPr>
        <w:tblW w:w="112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34"/>
        <w:gridCol w:w="2126"/>
        <w:gridCol w:w="1843"/>
        <w:gridCol w:w="2703"/>
        <w:gridCol w:w="1667"/>
        <w:gridCol w:w="1223"/>
      </w:tblGrid>
      <w:tr w:rsidR="007E128E" w:rsidTr="00DF4CD0">
        <w:trPr>
          <w:gridAfter w:val="1"/>
          <w:wAfter w:w="1223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sz w:val="24"/>
                <w:szCs w:val="24"/>
                <w:lang w:val="ru-RU"/>
              </w:rPr>
              <w:t>20-25,27-31июня</w:t>
            </w:r>
          </w:p>
        </w:tc>
      </w:tr>
      <w:tr w:rsidR="007E128E" w:rsidTr="00DF4CD0">
        <w:trPr>
          <w:gridAfter w:val="1"/>
          <w:wAfter w:w="1223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sz w:val="24"/>
                <w:szCs w:val="24"/>
                <w:lang w:val="ru-RU"/>
              </w:rPr>
              <w:t>3-8,10-15, 24-29</w:t>
            </w:r>
          </w:p>
        </w:tc>
      </w:tr>
      <w:tr w:rsidR="007E128E" w:rsidTr="00DF4CD0">
        <w:trPr>
          <w:gridAfter w:val="1"/>
          <w:wAfter w:w="1223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color w:val="00000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sz w:val="24"/>
                <w:szCs w:val="24"/>
                <w:lang w:val="ru-RU"/>
              </w:rPr>
              <w:t>1-6,8-13,15-20,22-27,29-3 августа</w:t>
            </w:r>
          </w:p>
        </w:tc>
      </w:tr>
      <w:tr w:rsidR="007E128E" w:rsidTr="00DF4CD0">
        <w:trPr>
          <w:gridAfter w:val="1"/>
          <w:wAfter w:w="1223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sz w:val="24"/>
                <w:szCs w:val="24"/>
                <w:lang w:val="ru-RU"/>
              </w:rPr>
              <w:t>5-10,12-17</w:t>
            </w:r>
          </w:p>
        </w:tc>
      </w:tr>
      <w:tr w:rsidR="007E128E" w:rsidTr="00DF4CD0">
        <w:trPr>
          <w:gridAfter w:val="1"/>
          <w:wAfter w:w="1223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sz w:val="24"/>
                <w:szCs w:val="24"/>
                <w:lang w:val="ru-RU"/>
              </w:rPr>
              <w:t>2-7,9-14,16-21,23-28</w:t>
            </w:r>
          </w:p>
        </w:tc>
      </w:tr>
      <w:tr w:rsidR="007E128E" w:rsidTr="00DF4CD0">
        <w:trPr>
          <w:gridAfter w:val="1"/>
          <w:wAfter w:w="1223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sz w:val="24"/>
                <w:szCs w:val="24"/>
                <w:lang w:val="ru-RU"/>
              </w:rPr>
              <w:t>30-5, 7-12,14-19,21-26</w:t>
            </w:r>
          </w:p>
        </w:tc>
      </w:tr>
      <w:tr w:rsidR="007E128E" w:rsidTr="00DF4CD0">
        <w:trPr>
          <w:gridAfter w:val="1"/>
          <w:wAfter w:w="1223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28E" w:rsidRDefault="007E128E" w:rsidP="0016330E">
            <w:r>
              <w:rPr>
                <w:rFonts w:ascii="Tahoma" w:hAnsi="Tahoma" w:cs="Tahoma"/>
                <w:sz w:val="24"/>
                <w:szCs w:val="24"/>
                <w:lang w:val="ru-RU"/>
              </w:rPr>
              <w:t>4-11,11-18,18-25</w:t>
            </w:r>
          </w:p>
        </w:tc>
      </w:tr>
      <w:tr w:rsidR="007E128E" w:rsidRPr="00B00F57" w:rsidTr="00DF4CD0">
        <w:tblPrEx>
          <w:tblCellMar>
            <w:left w:w="0" w:type="dxa"/>
            <w:right w:w="0" w:type="dxa"/>
          </w:tblCellMar>
        </w:tblPrEx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7E128E" w:rsidRDefault="007E128E" w:rsidP="0016330E"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>2-х местное размещение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7E128E" w:rsidRPr="000443A2" w:rsidRDefault="007E128E" w:rsidP="0016330E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 xml:space="preserve">3-й в номере </w:t>
            </w:r>
          </w:p>
          <w:p w:rsidR="007E128E" w:rsidRPr="000443A2" w:rsidRDefault="007E128E" w:rsidP="0016330E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>(с 5 лет и выше</w:t>
            </w:r>
            <w:proofErr w:type="gramStart"/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7E128E" w:rsidRDefault="007E128E" w:rsidP="0016330E">
            <w:pPr>
              <w:ind w:left="186"/>
              <w:jc w:val="center"/>
            </w:pPr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 xml:space="preserve">одноместное </w:t>
            </w:r>
          </w:p>
          <w:p w:rsidR="007E128E" w:rsidRDefault="007E128E" w:rsidP="0016330E">
            <w:pPr>
              <w:jc w:val="center"/>
            </w:pPr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>размещение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7E128E" w:rsidRPr="000443A2" w:rsidRDefault="007E128E" w:rsidP="0016330E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 xml:space="preserve">ребенок до </w:t>
            </w:r>
            <w:r>
              <w:rPr>
                <w:rFonts w:ascii="Arial" w:hAnsi="Arial" w:cs="Arial" w:hint="eastAsia"/>
                <w:i/>
                <w:color w:val="FFFFFF"/>
                <w:sz w:val="22"/>
                <w:lang w:val="ru-RU"/>
              </w:rPr>
              <w:t>4</w:t>
            </w:r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 xml:space="preserve"> лет </w:t>
            </w:r>
            <w:r>
              <w:rPr>
                <w:rFonts w:ascii="Arial" w:hAnsi="Arial" w:cs="Arial" w:hint="eastAsia"/>
                <w:i/>
                <w:color w:val="FFFFFF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>включ</w:t>
            </w:r>
            <w:proofErr w:type="gramStart"/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>.б</w:t>
            </w:r>
            <w:proofErr w:type="gramEnd"/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>ез</w:t>
            </w:r>
            <w:proofErr w:type="spellEnd"/>
            <w:r>
              <w:rPr>
                <w:rFonts w:ascii="Arial" w:hAnsi="Arial" w:cs="Arial"/>
                <w:i/>
                <w:color w:val="FFFFFF"/>
                <w:sz w:val="22"/>
                <w:lang w:val="ru-RU"/>
              </w:rPr>
              <w:t xml:space="preserve"> места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128E" w:rsidRDefault="007E128E" w:rsidP="0016330E">
            <w:pPr>
              <w:snapToGrid w:val="0"/>
              <w:rPr>
                <w:rFonts w:ascii="Arial" w:hAnsi="Arial" w:cs="Arial"/>
                <w:i/>
                <w:color w:val="FFFFFF"/>
                <w:sz w:val="22"/>
                <w:lang w:val="ru-RU"/>
              </w:rPr>
            </w:pPr>
          </w:p>
        </w:tc>
      </w:tr>
      <w:tr w:rsidR="007E128E" w:rsidTr="00DF4CD0">
        <w:tblPrEx>
          <w:tblCellMar>
            <w:left w:w="0" w:type="dxa"/>
            <w:right w:w="0" w:type="dxa"/>
          </w:tblCellMar>
        </w:tblPrEx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7E128E" w:rsidRDefault="007E128E" w:rsidP="0016330E">
            <w:r>
              <w:rPr>
                <w:rFonts w:ascii="Arial" w:hAnsi="Arial" w:cs="Arial"/>
                <w:b/>
                <w:i/>
                <w:color w:val="00B0F0"/>
                <w:sz w:val="36"/>
                <w:szCs w:val="36"/>
                <w:lang w:val="ru-RU"/>
              </w:rPr>
              <w:t>5</w:t>
            </w:r>
            <w:r>
              <w:rPr>
                <w:rFonts w:ascii="Arial" w:hAnsi="Arial" w:cs="Arial"/>
                <w:b/>
                <w:i/>
                <w:color w:val="00B0F0"/>
                <w:sz w:val="36"/>
                <w:szCs w:val="36"/>
              </w:rPr>
              <w:t>90</w:t>
            </w:r>
            <w:r>
              <w:rPr>
                <w:rFonts w:ascii="Arial" w:hAnsi="Arial" w:cs="Arial"/>
                <w:b/>
                <w:i/>
                <w:color w:val="00B0F0"/>
                <w:sz w:val="36"/>
                <w:szCs w:val="36"/>
                <w:lang w:val="ru-RU"/>
              </w:rPr>
              <w:t>$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7E128E" w:rsidRDefault="007E128E" w:rsidP="0016330E">
            <w:pPr>
              <w:jc w:val="center"/>
            </w:pPr>
            <w:r>
              <w:rPr>
                <w:rFonts w:ascii="Arial" w:hAnsi="Arial" w:cs="Arial"/>
                <w:b/>
                <w:i/>
                <w:color w:val="00B0F0"/>
                <w:sz w:val="36"/>
                <w:szCs w:val="36"/>
              </w:rPr>
              <w:t>545</w:t>
            </w:r>
            <w:r>
              <w:rPr>
                <w:rFonts w:ascii="Arial" w:hAnsi="Arial" w:cs="Arial"/>
                <w:b/>
                <w:i/>
                <w:color w:val="00B0F0"/>
                <w:sz w:val="36"/>
                <w:szCs w:val="36"/>
                <w:lang w:val="ru-RU"/>
              </w:rPr>
              <w:t>$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7E128E" w:rsidRDefault="007E128E" w:rsidP="0016330E">
            <w:pPr>
              <w:ind w:left="186"/>
              <w:jc w:val="center"/>
            </w:pPr>
            <w:r>
              <w:rPr>
                <w:rFonts w:ascii="Arial" w:hAnsi="Arial" w:cs="Arial"/>
                <w:b/>
                <w:i/>
                <w:color w:val="00B0F0"/>
                <w:sz w:val="36"/>
                <w:szCs w:val="36"/>
              </w:rPr>
              <w:t>820</w:t>
            </w:r>
            <w:r>
              <w:rPr>
                <w:rFonts w:ascii="Arial" w:hAnsi="Arial" w:cs="Arial"/>
                <w:b/>
                <w:i/>
                <w:color w:val="00B0F0"/>
                <w:sz w:val="36"/>
                <w:szCs w:val="36"/>
                <w:lang w:val="ru-RU"/>
              </w:rPr>
              <w:t>$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7E128E" w:rsidRDefault="007E128E" w:rsidP="0016330E">
            <w:pPr>
              <w:ind w:left="186"/>
              <w:jc w:val="center"/>
            </w:pPr>
            <w:r>
              <w:rPr>
                <w:rFonts w:ascii="Arial" w:hAnsi="Arial" w:cs="Arial" w:hint="eastAsia"/>
                <w:b/>
                <w:i/>
                <w:color w:val="00B0F0"/>
                <w:sz w:val="36"/>
                <w:szCs w:val="36"/>
              </w:rPr>
              <w:t>18</w:t>
            </w:r>
            <w:r>
              <w:rPr>
                <w:rFonts w:ascii="Arial" w:hAnsi="Arial" w:cs="Arial"/>
                <w:b/>
                <w:i/>
                <w:color w:val="00B0F0"/>
                <w:sz w:val="36"/>
                <w:szCs w:val="36"/>
              </w:rPr>
              <w:t>0</w:t>
            </w:r>
            <w:r>
              <w:rPr>
                <w:rFonts w:ascii="Arial" w:hAnsi="Arial" w:cs="Arial"/>
                <w:b/>
                <w:i/>
                <w:color w:val="00B0F0"/>
                <w:sz w:val="36"/>
                <w:szCs w:val="36"/>
                <w:lang w:val="ru-RU"/>
              </w:rPr>
              <w:t xml:space="preserve">$ 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128E" w:rsidRDefault="007E128E" w:rsidP="0016330E">
            <w:pPr>
              <w:snapToGrid w:val="0"/>
              <w:rPr>
                <w:rFonts w:ascii="Arial" w:hAnsi="Arial" w:cs="Arial"/>
                <w:b/>
                <w:i/>
                <w:color w:val="FFFFFF"/>
                <w:sz w:val="36"/>
                <w:szCs w:val="36"/>
                <w:lang w:val="ru-RU"/>
              </w:rPr>
            </w:pPr>
          </w:p>
        </w:tc>
      </w:tr>
    </w:tbl>
    <w:p w:rsidR="007E128E" w:rsidRDefault="007E128E" w:rsidP="007E128E">
      <w:pPr>
        <w:rPr>
          <w:rFonts w:ascii="Arial" w:hAnsi="Arial" w:cs="Arial"/>
          <w:b/>
          <w:i/>
          <w:color w:val="C00000"/>
          <w:sz w:val="22"/>
          <w:highlight w:val="yellow"/>
          <w:shd w:val="clear" w:color="auto" w:fill="B6DDE8"/>
          <w:lang w:val="ru-RU"/>
        </w:rPr>
      </w:pPr>
    </w:p>
    <w:p w:rsidR="007E128E" w:rsidRDefault="007E128E" w:rsidP="007E128E">
      <w:pPr>
        <w:rPr>
          <w:rFonts w:ascii="Arial" w:hAnsi="Arial" w:cs="Arial"/>
          <w:b/>
          <w:i/>
          <w:color w:val="C00000"/>
          <w:sz w:val="22"/>
          <w:highlight w:val="yellow"/>
          <w:shd w:val="clear" w:color="auto" w:fill="B6DDE8"/>
          <w:lang w:val="ru-RU"/>
        </w:rPr>
      </w:pPr>
    </w:p>
    <w:p w:rsidR="007E128E" w:rsidRDefault="007E128E" w:rsidP="007E128E">
      <w:pPr>
        <w:rPr>
          <w:rFonts w:ascii="Arial" w:hAnsi="Arial" w:cs="Arial"/>
          <w:b/>
          <w:i/>
          <w:color w:val="C00000"/>
          <w:sz w:val="22"/>
          <w:highlight w:val="yellow"/>
          <w:shd w:val="clear" w:color="auto" w:fill="B6DDE8"/>
          <w:lang w:val="ru-RU"/>
        </w:rPr>
      </w:pPr>
    </w:p>
    <w:p w:rsidR="007E128E" w:rsidRDefault="007E128E" w:rsidP="007E128E">
      <w:pPr>
        <w:rPr>
          <w:rFonts w:ascii="Arial" w:hAnsi="Arial" w:cs="Arial"/>
          <w:b/>
          <w:i/>
          <w:color w:val="C00000"/>
          <w:sz w:val="22"/>
          <w:highlight w:val="yellow"/>
          <w:shd w:val="clear" w:color="auto" w:fill="B6DDE8"/>
          <w:lang w:val="ru-RU"/>
        </w:rPr>
      </w:pPr>
      <w:bookmarkStart w:id="0" w:name="_GoBack"/>
      <w:bookmarkEnd w:id="0"/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7754"/>
      </w:tblGrid>
      <w:tr w:rsidR="007E128E" w:rsidTr="00DF4CD0">
        <w:trPr>
          <w:trHeight w:val="490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r>
              <w:rPr>
                <w:rFonts w:ascii="Arial" w:hAnsi="Arial" w:cs="Arial"/>
                <w:sz w:val="22"/>
                <w:lang w:val="ru-RU"/>
              </w:rPr>
              <w:t>День 1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r>
              <w:rPr>
                <w:rFonts w:ascii="Arial" w:eastAsia="Arial" w:hAnsi="Arial" w:cs="Arial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lang w:val="ru-RU"/>
              </w:rPr>
              <w:t>Инчхон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</w:p>
        </w:tc>
        <w:tc>
          <w:tcPr>
            <w:tcW w:w="775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r>
              <w:rPr>
                <w:rFonts w:ascii="Arial" w:hAnsi="Arial" w:cs="Arial"/>
                <w:sz w:val="22"/>
                <w:lang w:val="ru-RU"/>
              </w:rPr>
              <w:t>Вылет. Прибытие в аэропорт Инчхон.  Трансфер в отель Сеула. Размещение. Отдых.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</w:p>
        </w:tc>
      </w:tr>
      <w:tr w:rsidR="007E128E" w:rsidTr="00DF4CD0">
        <w:trPr>
          <w:trHeight w:val="456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proofErr w:type="spellStart"/>
            <w:r>
              <w:rPr>
                <w:rFonts w:ascii="Arial" w:hAnsi="Arial" w:cs="Arial"/>
                <w:sz w:val="22"/>
              </w:rPr>
              <w:t>День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proofErr w:type="spellStart"/>
            <w:r>
              <w:rPr>
                <w:rFonts w:ascii="Arial" w:hAnsi="Arial" w:cs="Arial"/>
                <w:sz w:val="22"/>
              </w:rPr>
              <w:t>Сеул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775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r>
              <w:rPr>
                <w:rFonts w:ascii="Arial" w:hAnsi="Arial" w:cs="Arial"/>
                <w:sz w:val="22"/>
                <w:lang w:val="ru-RU"/>
              </w:rPr>
              <w:t xml:space="preserve">Завтрак в отеле. Сбор в холле отеля, встреча с гидом. Парк развлечений </w:t>
            </w:r>
            <w:r>
              <w:rPr>
                <w:rFonts w:ascii="Arial" w:hAnsi="Arial" w:cs="Arial"/>
                <w:b/>
                <w:color w:val="00B0F0"/>
                <w:sz w:val="22"/>
                <w:lang w:val="ru-RU"/>
              </w:rPr>
              <w:t>«</w:t>
            </w:r>
            <w:r>
              <w:rPr>
                <w:rFonts w:ascii="Arial" w:hAnsi="Arial" w:cs="Arial"/>
                <w:b/>
                <w:color w:val="00B0F0"/>
                <w:sz w:val="22"/>
              </w:rPr>
              <w:t>LOTTE</w:t>
            </w:r>
            <w:r>
              <w:rPr>
                <w:rFonts w:ascii="Arial" w:hAnsi="Arial" w:cs="Arial"/>
                <w:b/>
                <w:color w:val="00B0F0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22"/>
              </w:rPr>
              <w:t>WORLD</w:t>
            </w:r>
            <w:r>
              <w:rPr>
                <w:rFonts w:ascii="Arial" w:hAnsi="Arial" w:cs="Arial"/>
                <w:b/>
                <w:color w:val="00B0F0"/>
                <w:sz w:val="22"/>
                <w:lang w:val="ru-RU"/>
              </w:rPr>
              <w:t>»</w:t>
            </w:r>
            <w:r>
              <w:rPr>
                <w:rFonts w:ascii="Arial" w:hAnsi="Arial" w:cs="Arial" w:hint="eastAsia"/>
                <w:b/>
                <w:color w:val="00B0F0"/>
                <w:sz w:val="22"/>
                <w:lang w:val="ru-RU"/>
              </w:rPr>
              <w:t>(</w:t>
            </w:r>
            <w:r>
              <w:rPr>
                <w:rFonts w:ascii="Arial" w:hAnsi="Arial" w:cs="Arial"/>
                <w:b/>
                <w:color w:val="00B0F0"/>
                <w:sz w:val="22"/>
                <w:lang w:val="ru-RU"/>
              </w:rPr>
              <w:t>до 17.00)</w:t>
            </w:r>
            <w:r>
              <w:rPr>
                <w:rFonts w:ascii="Arial" w:hAnsi="Arial" w:cs="Arial"/>
                <w:color w:val="943634"/>
                <w:sz w:val="22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Трансфер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2"/>
              </w:rPr>
              <w:t>отель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Отдых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7E128E" w:rsidTr="00DF4CD0">
        <w:trPr>
          <w:trHeight w:val="683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proofErr w:type="spellStart"/>
            <w:r>
              <w:rPr>
                <w:rFonts w:ascii="Arial" w:hAnsi="Arial" w:cs="Arial"/>
                <w:sz w:val="22"/>
              </w:rPr>
              <w:t>День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3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proofErr w:type="spellStart"/>
            <w:r>
              <w:rPr>
                <w:rFonts w:ascii="Arial" w:hAnsi="Arial" w:cs="Arial"/>
                <w:sz w:val="22"/>
              </w:rPr>
              <w:t>Сеул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775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r>
              <w:rPr>
                <w:rFonts w:ascii="Arial" w:hAnsi="Arial" w:cs="Arial"/>
                <w:sz w:val="22"/>
                <w:lang w:val="ru-RU"/>
              </w:rPr>
              <w:t xml:space="preserve">Завтрак в отеле. Сбор в холле отеля, встреча с гидом. Посещение аквапарка </w:t>
            </w:r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>«</w:t>
            </w:r>
            <w:r>
              <w:rPr>
                <w:rFonts w:ascii="Arial" w:hAnsi="Arial" w:cs="Arial" w:hint="eastAsia"/>
                <w:b/>
                <w:iCs/>
                <w:color w:val="00B0F0"/>
                <w:sz w:val="22"/>
                <w:lang w:val="ru-RU"/>
              </w:rPr>
              <w:t>WOOJIN PLAY DOSI</w:t>
            </w:r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>»</w:t>
            </w:r>
            <w:r>
              <w:rPr>
                <w:rFonts w:ascii="Arial" w:hAnsi="Arial" w:cs="Arial" w:hint="eastAsia"/>
                <w:b/>
                <w:iCs/>
                <w:color w:val="00B0F0"/>
                <w:sz w:val="22"/>
                <w:lang w:val="ru-RU"/>
              </w:rPr>
              <w:t>.</w:t>
            </w:r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>(до 15.00</w:t>
            </w:r>
            <w:r>
              <w:rPr>
                <w:rFonts w:ascii="Arial" w:hAnsi="Arial" w:cs="Arial"/>
                <w:iCs/>
                <w:color w:val="00B0F0"/>
                <w:sz w:val="22"/>
                <w:lang w:val="ru-RU"/>
              </w:rPr>
              <w:t>)</w:t>
            </w:r>
            <w:r>
              <w:rPr>
                <w:rFonts w:ascii="Arial" w:hAnsi="Arial" w:cs="Arial" w:hint="eastAsia"/>
                <w:iCs/>
                <w:color w:val="943634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lang w:val="ru-RU"/>
              </w:rPr>
              <w:t xml:space="preserve">Здесь имеются бассейны с искусственной волной, различные сауны, </w:t>
            </w:r>
            <w:proofErr w:type="spellStart"/>
            <w:r>
              <w:rPr>
                <w:rFonts w:ascii="Arial" w:hAnsi="Arial" w:cs="Arial"/>
                <w:sz w:val="22"/>
                <w:lang w:val="ru-RU"/>
              </w:rPr>
              <w:t>спа</w:t>
            </w:r>
            <w:proofErr w:type="spellEnd"/>
            <w:r>
              <w:rPr>
                <w:rFonts w:ascii="Arial" w:hAnsi="Arial" w:cs="Arial"/>
                <w:sz w:val="22"/>
                <w:lang w:val="ru-RU"/>
              </w:rPr>
              <w:t>-центр, водные горки,  оздоровительный бассейн (</w:t>
            </w:r>
            <w:r>
              <w:rPr>
                <w:rFonts w:ascii="Arial" w:hAnsi="Arial" w:cs="Arial"/>
                <w:sz w:val="22"/>
              </w:rPr>
              <w:t>doctor</w:t>
            </w:r>
            <w:r>
              <w:rPr>
                <w:rFonts w:ascii="Arial" w:hAnsi="Arial" w:cs="Arial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fish</w:t>
            </w:r>
            <w:r>
              <w:rPr>
                <w:rFonts w:ascii="Arial" w:hAnsi="Arial" w:cs="Arial"/>
                <w:sz w:val="22"/>
                <w:lang w:val="ru-RU"/>
              </w:rPr>
              <w:t xml:space="preserve">). Трансфер в отель. Отдых. </w:t>
            </w:r>
          </w:p>
        </w:tc>
      </w:tr>
      <w:tr w:rsidR="007E128E" w:rsidTr="00DF4CD0">
        <w:trPr>
          <w:trHeight w:val="823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proofErr w:type="spellStart"/>
            <w:r>
              <w:rPr>
                <w:rFonts w:ascii="Arial" w:hAnsi="Arial" w:cs="Arial"/>
                <w:sz w:val="22"/>
              </w:rPr>
              <w:t>День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proofErr w:type="spellStart"/>
            <w:r>
              <w:rPr>
                <w:rFonts w:ascii="Arial" w:hAnsi="Arial" w:cs="Arial"/>
                <w:sz w:val="22"/>
              </w:rPr>
              <w:t>Сеул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775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DE9D9"/>
            <w:vAlign w:val="center"/>
          </w:tcPr>
          <w:p w:rsidR="007E128E" w:rsidRPr="000443A2" w:rsidRDefault="007E128E" w:rsidP="0016330E">
            <w:pPr>
              <w:rPr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lang w:val="ru-RU"/>
              </w:rPr>
              <w:t xml:space="preserve">Завтрак в отеле. Сбор в холле отеля, встреча с гидом. Посещение императорского дворца </w:t>
            </w:r>
            <w:proofErr w:type="spellStart"/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>Кенбоккун</w:t>
            </w:r>
            <w:proofErr w:type="spellEnd"/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 xml:space="preserve">, главная площадь </w:t>
            </w:r>
            <w:proofErr w:type="spellStart"/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>Кванхвамун</w:t>
            </w:r>
            <w:proofErr w:type="spellEnd"/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 xml:space="preserve">, смена караула, площадь перед резиденцией президента </w:t>
            </w:r>
            <w:proofErr w:type="spellStart"/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>Чонхвадэ</w:t>
            </w:r>
            <w:proofErr w:type="spellEnd"/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 xml:space="preserve">, улица сувениров </w:t>
            </w:r>
            <w:proofErr w:type="spellStart"/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>Инсадонг</w:t>
            </w:r>
            <w:proofErr w:type="spellEnd"/>
            <w:r>
              <w:rPr>
                <w:rFonts w:ascii="Arial" w:hAnsi="Arial" w:cs="Arial"/>
                <w:b/>
                <w:iCs/>
                <w:color w:val="00B0F0"/>
                <w:sz w:val="22"/>
                <w:lang w:val="ru-RU"/>
              </w:rPr>
              <w:t>.</w:t>
            </w:r>
          </w:p>
          <w:p w:rsidR="007E128E" w:rsidRDefault="007E128E" w:rsidP="0016330E">
            <w:r>
              <w:rPr>
                <w:rFonts w:ascii="Arial" w:hAnsi="Arial" w:cs="Arial"/>
                <w:iCs/>
                <w:color w:val="000000"/>
                <w:sz w:val="22"/>
                <w:lang w:val="ru-RU"/>
              </w:rPr>
              <w:t>Трансфер в отель.</w:t>
            </w:r>
          </w:p>
        </w:tc>
      </w:tr>
      <w:tr w:rsidR="007E128E" w:rsidTr="00DF4CD0">
        <w:trPr>
          <w:trHeight w:val="428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r>
              <w:rPr>
                <w:rFonts w:ascii="Arial" w:hAnsi="Arial" w:cs="Arial"/>
                <w:sz w:val="22"/>
                <w:lang w:val="ru-RU"/>
              </w:rPr>
              <w:t>День 5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r>
              <w:rPr>
                <w:rFonts w:ascii="Arial" w:hAnsi="Arial" w:cs="Arial"/>
                <w:sz w:val="22"/>
                <w:lang w:val="ru-RU"/>
              </w:rPr>
              <w:t>Сеул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</w:p>
        </w:tc>
        <w:tc>
          <w:tcPr>
            <w:tcW w:w="775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DE9D9"/>
            <w:vAlign w:val="center"/>
          </w:tcPr>
          <w:p w:rsidR="007E128E" w:rsidRPr="000443A2" w:rsidRDefault="007E128E" w:rsidP="0016330E">
            <w:pPr>
              <w:rPr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Завтрак в отеле. Сбор в холле отеля, встреча с гидом.</w:t>
            </w:r>
          </w:p>
          <w:p w:rsidR="007E128E" w:rsidRPr="000443A2" w:rsidRDefault="007E128E" w:rsidP="0016330E">
            <w:pPr>
              <w:rPr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 xml:space="preserve">Посещение тематического парка аттракционов </w:t>
            </w:r>
            <w:r>
              <w:rPr>
                <w:rFonts w:ascii="Arial" w:hAnsi="Arial" w:cs="Arial"/>
                <w:b/>
                <w:color w:val="00B0F0"/>
                <w:sz w:val="22"/>
                <w:lang w:val="ru-RU"/>
              </w:rPr>
              <w:t>«</w:t>
            </w:r>
            <w:r>
              <w:rPr>
                <w:rFonts w:ascii="Arial" w:hAnsi="Arial" w:cs="Arial"/>
                <w:b/>
                <w:color w:val="00B0F0"/>
                <w:sz w:val="22"/>
              </w:rPr>
              <w:t>EVERLAND</w:t>
            </w:r>
            <w:r>
              <w:rPr>
                <w:rFonts w:ascii="Arial" w:hAnsi="Arial" w:cs="Arial"/>
                <w:b/>
                <w:color w:val="00B0F0"/>
                <w:sz w:val="22"/>
                <w:lang w:val="ru-RU"/>
              </w:rPr>
              <w:t>»(до 17.30)</w:t>
            </w:r>
          </w:p>
          <w:p w:rsidR="007E128E" w:rsidRDefault="007E128E" w:rsidP="0016330E">
            <w:r>
              <w:rPr>
                <w:rFonts w:ascii="Arial" w:hAnsi="Arial" w:cs="Arial"/>
                <w:sz w:val="22"/>
                <w:lang w:val="ru-RU"/>
              </w:rPr>
              <w:t xml:space="preserve">Трансфер в отель. Отдых. </w:t>
            </w:r>
          </w:p>
        </w:tc>
      </w:tr>
      <w:tr w:rsidR="007E128E" w:rsidTr="00DF4CD0">
        <w:trPr>
          <w:trHeight w:val="363"/>
        </w:trPr>
        <w:tc>
          <w:tcPr>
            <w:tcW w:w="1135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proofErr w:type="spellStart"/>
            <w:r>
              <w:rPr>
                <w:rFonts w:ascii="Arial" w:hAnsi="Arial" w:cs="Arial"/>
                <w:sz w:val="22"/>
              </w:rPr>
              <w:t>День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ru-RU"/>
              </w:rPr>
              <w:t>6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</w:tcBorders>
            <w:shd w:val="clear" w:color="auto" w:fill="FDE9D9"/>
            <w:vAlign w:val="center"/>
          </w:tcPr>
          <w:p w:rsidR="007E128E" w:rsidRDefault="007E128E" w:rsidP="0016330E">
            <w:proofErr w:type="spellStart"/>
            <w:r>
              <w:rPr>
                <w:rFonts w:ascii="Arial" w:hAnsi="Arial" w:cs="Arial"/>
                <w:sz w:val="22"/>
              </w:rPr>
              <w:t>Инчхон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7754" w:type="dxa"/>
            <w:tcBorders>
              <w:top w:val="single" w:sz="6" w:space="0" w:color="8CADAE"/>
              <w:left w:val="single" w:sz="6" w:space="0" w:color="8CADAE"/>
              <w:bottom w:val="single" w:sz="6" w:space="0" w:color="8CADAE"/>
              <w:right w:val="single" w:sz="6" w:space="0" w:color="8CADAE"/>
            </w:tcBorders>
            <w:shd w:val="clear" w:color="auto" w:fill="FDE9D9"/>
            <w:vAlign w:val="center"/>
          </w:tcPr>
          <w:p w:rsidR="007E128E" w:rsidRPr="000443A2" w:rsidRDefault="007E128E" w:rsidP="0016330E">
            <w:pPr>
              <w:rPr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 xml:space="preserve">Завтрак в отеле. Выписка из отеля. Трансфер в аэропорт Инчхон. </w:t>
            </w:r>
          </w:p>
          <w:p w:rsidR="007E128E" w:rsidRDefault="007E128E" w:rsidP="0016330E">
            <w:r>
              <w:rPr>
                <w:rFonts w:ascii="Arial" w:hAnsi="Arial" w:cs="Arial"/>
                <w:sz w:val="22"/>
                <w:lang w:val="ru-RU"/>
              </w:rPr>
              <w:t xml:space="preserve">Регистрация. </w:t>
            </w:r>
            <w:proofErr w:type="spellStart"/>
            <w:r>
              <w:rPr>
                <w:rFonts w:ascii="Arial" w:hAnsi="Arial" w:cs="Arial"/>
                <w:sz w:val="22"/>
              </w:rPr>
              <w:t>Вылет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</w:tbl>
    <w:p w:rsidR="007E128E" w:rsidRDefault="007E128E" w:rsidP="007E128E">
      <w:pPr>
        <w:rPr>
          <w:rFonts w:ascii="Arial" w:hAnsi="Arial" w:cs="Arial"/>
          <w:b/>
          <w:bCs/>
          <w:i/>
          <w:iCs/>
          <w:color w:val="000000"/>
          <w:sz w:val="22"/>
          <w:shd w:val="clear" w:color="auto" w:fill="FFFFFF"/>
        </w:rPr>
      </w:pPr>
    </w:p>
    <w:p w:rsidR="007E128E" w:rsidRDefault="007E128E" w:rsidP="007E128E">
      <w:pPr>
        <w:rPr>
          <w:rFonts w:ascii="Arial" w:hAnsi="Arial" w:cs="Arial"/>
          <w:b/>
          <w:bCs/>
          <w:i/>
          <w:iCs/>
          <w:color w:val="000000"/>
          <w:sz w:val="22"/>
          <w:shd w:val="clear" w:color="auto" w:fill="FFFFFF"/>
          <w:lang w:val="ru-RU"/>
        </w:rPr>
      </w:pPr>
    </w:p>
    <w:p w:rsidR="007E128E" w:rsidRDefault="007E128E" w:rsidP="007E128E">
      <w:r>
        <w:rPr>
          <w:rFonts w:ascii="Arial" w:eastAsia="Arial" w:hAnsi="Arial" w:cs="Arial"/>
          <w:b/>
          <w:bCs/>
          <w:i/>
          <w:iCs/>
          <w:color w:val="000000"/>
          <w:sz w:val="22"/>
          <w:highlight w:val="white"/>
          <w:lang w:val="ru-RU"/>
        </w:rPr>
        <w:t xml:space="preserve"> </w:t>
      </w:r>
      <w:r>
        <w:rPr>
          <w:rFonts w:ascii="Times New Roman" w:hAnsi="Times New Roman"/>
          <w:b/>
          <w:szCs w:val="20"/>
          <w:lang w:val="ru-RU"/>
        </w:rPr>
        <w:t xml:space="preserve">В стоимость программы включено: </w:t>
      </w:r>
    </w:p>
    <w:p w:rsidR="007E128E" w:rsidRPr="00465C0D" w:rsidRDefault="007E128E" w:rsidP="007E128E">
      <w:pPr>
        <w:rPr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-Проживание в отеле </w:t>
      </w:r>
      <w:r>
        <w:rPr>
          <w:rFonts w:ascii="Times New Roman" w:hAnsi="Times New Roman"/>
          <w:bCs/>
          <w:iCs/>
          <w:sz w:val="22"/>
          <w:shd w:val="clear" w:color="auto" w:fill="FFFFFF"/>
          <w:lang w:val="ru-RU"/>
        </w:rPr>
        <w:t xml:space="preserve">3*+ завтраки </w:t>
      </w:r>
    </w:p>
    <w:p w:rsidR="007E128E" w:rsidRDefault="007E128E" w:rsidP="007E128E">
      <w:pPr>
        <w:widowControl/>
        <w:autoSpaceDE/>
        <w:jc w:val="left"/>
      </w:pPr>
      <w:r>
        <w:rPr>
          <w:rFonts w:ascii="Times New Roman" w:hAnsi="Times New Roman"/>
          <w:sz w:val="22"/>
          <w:lang w:val="ru-RU"/>
        </w:rPr>
        <w:t>-Входные билеты по программе</w:t>
      </w:r>
    </w:p>
    <w:p w:rsidR="007E128E" w:rsidRPr="000443A2" w:rsidRDefault="007E128E" w:rsidP="007E128E">
      <w:pPr>
        <w:widowControl/>
        <w:autoSpaceDE/>
        <w:jc w:val="left"/>
        <w:rPr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-Трансфер и сопровождение гида по программе. </w:t>
      </w:r>
    </w:p>
    <w:p w:rsidR="007E128E" w:rsidRDefault="007E128E" w:rsidP="007E128E">
      <w:pPr>
        <w:rPr>
          <w:rFonts w:ascii="Times New Roman" w:hAnsi="Times New Roman"/>
          <w:bCs/>
          <w:iCs/>
          <w:color w:val="000000"/>
          <w:sz w:val="22"/>
          <w:shd w:val="clear" w:color="auto" w:fill="FFFFFF"/>
          <w:lang w:val="ru-RU"/>
        </w:rPr>
      </w:pPr>
    </w:p>
    <w:p w:rsidR="007E128E" w:rsidRDefault="007E128E" w:rsidP="007E128E">
      <w:pPr>
        <w:rPr>
          <w:rFonts w:ascii="Times New Roman" w:hAnsi="Times New Roman"/>
          <w:bCs/>
          <w:iCs/>
          <w:color w:val="FFFFFF"/>
          <w:sz w:val="22"/>
          <w:shd w:val="clear" w:color="auto" w:fill="FFFFFF"/>
          <w:lang w:val="ru-RU"/>
        </w:rPr>
      </w:pPr>
    </w:p>
    <w:p w:rsidR="007E128E" w:rsidRDefault="007E128E" w:rsidP="007E128E">
      <w:pPr>
        <w:rPr>
          <w:rFonts w:ascii="Arial" w:hAnsi="Arial" w:cs="Arial"/>
          <w:bCs/>
          <w:i/>
          <w:iCs/>
          <w:color w:val="FFFFFF"/>
          <w:sz w:val="22"/>
          <w:shd w:val="clear" w:color="auto" w:fill="FFFFFF"/>
          <w:lang w:val="ru-RU"/>
        </w:rPr>
      </w:pPr>
    </w:p>
    <w:p w:rsidR="007E128E" w:rsidRDefault="007E128E" w:rsidP="007E128E">
      <w:pPr>
        <w:rPr>
          <w:rFonts w:ascii="Arial" w:hAnsi="Arial" w:cs="Arial"/>
          <w:i/>
          <w:color w:val="FFFFFF"/>
          <w:sz w:val="22"/>
          <w:lang w:val="ru-RU"/>
        </w:rPr>
      </w:pPr>
    </w:p>
    <w:p w:rsidR="002774A1" w:rsidRPr="007E128E" w:rsidRDefault="002774A1">
      <w:pPr>
        <w:rPr>
          <w:lang w:val="ru-RU"/>
        </w:rPr>
      </w:pPr>
    </w:p>
    <w:sectPr w:rsidR="002774A1" w:rsidRPr="007E128E" w:rsidSect="00DF4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C7"/>
    <w:rsid w:val="002774A1"/>
    <w:rsid w:val="002E202D"/>
    <w:rsid w:val="007E128E"/>
    <w:rsid w:val="00B00F57"/>
    <w:rsid w:val="00DF4CD0"/>
    <w:rsid w:val="00F4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E"/>
    <w:pPr>
      <w:widowControl w:val="0"/>
      <w:suppressAutoHyphens/>
      <w:autoSpaceDE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E"/>
    <w:pPr>
      <w:widowControl w:val="0"/>
      <w:suppressAutoHyphens/>
      <w:autoSpaceDE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2019-07-24T04:58:00Z</dcterms:created>
  <dcterms:modified xsi:type="dcterms:W3CDTF">2019-07-24T05:02:00Z</dcterms:modified>
</cp:coreProperties>
</file>